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6683D" w14:textId="6275DFAB" w:rsidR="00282EF6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instrText xml:space="preserve"> FORMTEXT </w:instrTex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separate"/>
      </w:r>
      <w:r w:rsidR="008863C5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8863C5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8863C5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8863C5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8863C5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end"/>
      </w:r>
      <w:bookmarkEnd w:id="0"/>
    </w:p>
    <w:p w14:paraId="408ED5C8" w14:textId="0352DC5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instrText xml:space="preserve"> FORMTEXT </w:instrTex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separate"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end"/>
      </w:r>
      <w:bookmarkEnd w:id="1"/>
    </w:p>
    <w:p w14:paraId="42AC30B9" w14:textId="7F370B8C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instrText xml:space="preserve"> FORMTEXT </w:instrTex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separate"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end"/>
      </w:r>
      <w:bookmarkEnd w:id="2"/>
    </w:p>
    <w:p w14:paraId="62D60598" w14:textId="6CDFE1A1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instrText xml:space="preserve"> FORMTEXT </w:instrTex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separate"/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t> </w:t>
      </w:r>
      <w:r w:rsidR="00282EF6">
        <w:rPr>
          <w:rFonts w:asciiTheme="minorHAnsi" w:hAnsiTheme="minorHAnsi" w:cstheme="minorHAnsi"/>
          <w:noProof/>
          <w:sz w:val="22"/>
          <w:szCs w:val="22"/>
          <w:lang w:eastAsia="de-DE"/>
        </w:rPr>
        <w:fldChar w:fldCharType="end"/>
      </w:r>
      <w:bookmarkEnd w:id="3"/>
    </w:p>
    <w:p w14:paraId="47A170A2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14:paraId="176ADD95" w14:textId="75FC097D" w:rsidR="00661AB2" w:rsidRPr="003B038B" w:rsidRDefault="004232A0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BC0AD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Maßnahmenplan </w:t>
      </w:r>
      <w:r w:rsidR="00C1727F">
        <w:rPr>
          <w:rFonts w:asciiTheme="minorHAnsi" w:hAnsiTheme="minorHAnsi" w:cstheme="minorHAnsi"/>
          <w:noProof/>
          <w:sz w:val="22"/>
          <w:szCs w:val="22"/>
          <w:lang w:eastAsia="de-DE"/>
        </w:rPr>
        <w:t>gilt</w:t>
      </w:r>
      <w:r w:rsidRPr="00BC0AD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für folgende </w:t>
      </w:r>
      <w:r w:rsidR="005B1395" w:rsidRPr="00BC0ADC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Pr="00BC0ADC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meines Betriebes</w:t>
      </w:r>
      <w:r w:rsidR="00E54578" w:rsidRPr="00BC0ADC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  <w:r w:rsidRPr="00BC0ADC">
        <w:rPr>
          <w:rFonts w:asciiTheme="minorHAnsi" w:hAnsiTheme="minorHAnsi" w:cstheme="minorHAnsi"/>
          <w:noProof/>
          <w:sz w:val="22"/>
          <w:szCs w:val="22"/>
          <w:lang w:eastAsia="de-DE"/>
        </w:rPr>
        <w:t>:</w:t>
      </w:r>
    </w:p>
    <w:p w14:paraId="2CEF2CBC" w14:textId="6F447AD8" w:rsidR="00B70C8B" w:rsidRPr="00B70C8B" w:rsidRDefault="00CF4B97" w:rsidP="00B70C8B">
      <w:pPr>
        <w:spacing w:line="360" w:lineRule="auto"/>
        <w:rPr>
          <w:rFonts w:asciiTheme="minorHAnsi" w:eastAsia="Times New Roman" w:hAnsiTheme="minorHAnsi" w:cs="Calibr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7338BB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7338B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sz w:val="22"/>
          <w:szCs w:val="22"/>
        </w:rPr>
        <w:tab/>
      </w:r>
      <w:r w:rsidR="004232A0">
        <w:rPr>
          <w:rFonts w:asciiTheme="minorHAnsi" w:hAnsiTheme="minorHAnsi" w:cstheme="minorHAnsi"/>
          <w:sz w:val="22"/>
          <w:szCs w:val="22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7338BB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7338B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="004232A0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7338BB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7338B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B70C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</w:p>
    <w:p w14:paraId="79C351BA" w14:textId="6F615D88" w:rsidR="005B1395" w:rsidRPr="003B038B" w:rsidRDefault="005B1395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233A0A" w14:textId="77777777"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767A02" w14:textId="77777777" w:rsidR="005B1395" w:rsidRPr="00DA1515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lang w:eastAsia="de-DE"/>
        </w:rPr>
      </w:pPr>
      <w:r w:rsidRPr="00DA1515">
        <w:rPr>
          <w:rFonts w:asciiTheme="minorHAnsi" w:hAnsiTheme="minorHAnsi" w:cstheme="minorHAnsi"/>
          <w:b/>
          <w:noProof/>
          <w:lang w:eastAsia="de-DE"/>
        </w:rPr>
        <w:t xml:space="preserve">I. Angaben Tierhaltererklärungen 2019 </w:t>
      </w:r>
      <w:r w:rsidR="002F1072" w:rsidRPr="00DA1515">
        <w:rPr>
          <w:rFonts w:asciiTheme="minorHAnsi" w:hAnsiTheme="minorHAnsi" w:cstheme="minorHAnsi"/>
          <w:b/>
          <w:noProof/>
          <w:lang w:eastAsia="de-DE"/>
        </w:rPr>
        <w:t>bis</w:t>
      </w:r>
      <w:r w:rsidRPr="00DA1515">
        <w:rPr>
          <w:rFonts w:asciiTheme="minorHAnsi" w:hAnsiTheme="minorHAnsi" w:cstheme="minorHAnsi"/>
          <w:b/>
          <w:noProof/>
          <w:lang w:eastAsia="de-DE"/>
        </w:rPr>
        <w:t xml:space="preserve"> 202</w:t>
      </w:r>
      <w:r w:rsidR="002F1072" w:rsidRPr="00DA1515">
        <w:rPr>
          <w:rFonts w:asciiTheme="minorHAnsi" w:hAnsiTheme="minorHAnsi" w:cstheme="minorHAnsi"/>
          <w:b/>
          <w:noProof/>
          <w:lang w:eastAsia="de-DE"/>
        </w:rPr>
        <w:t>1</w:t>
      </w:r>
    </w:p>
    <w:p w14:paraId="3333798A" w14:textId="77777777"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14:paraId="014F54E7" w14:textId="77777777" w:rsidTr="002F1072">
        <w:tc>
          <w:tcPr>
            <w:tcW w:w="4531" w:type="dxa"/>
          </w:tcPr>
          <w:p w14:paraId="58CA82AA" w14:textId="77777777"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bookmarkStart w:id="4" w:name="_GoBack"/>
        <w:tc>
          <w:tcPr>
            <w:tcW w:w="4531" w:type="dxa"/>
          </w:tcPr>
          <w:p w14:paraId="6C03A44C" w14:textId="4D6EF998" w:rsidR="005B1395" w:rsidRPr="003B038B" w:rsidRDefault="004232A0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5"/>
            <w:bookmarkEnd w:id="4"/>
            <w:r w:rsidR="005B1395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62C2F111" w14:textId="15B22731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14:paraId="6BA703F2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14:paraId="560EEFD0" w14:textId="77777777" w:rsidTr="002F1072">
        <w:tc>
          <w:tcPr>
            <w:tcW w:w="4531" w:type="dxa"/>
          </w:tcPr>
          <w:p w14:paraId="5B78CA4E" w14:textId="77777777"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14:paraId="43F5E88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4BE57DD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3E18BCC7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14:paraId="6C3881BC" w14:textId="77777777" w:rsidTr="002F1072">
        <w:tc>
          <w:tcPr>
            <w:tcW w:w="4531" w:type="dxa"/>
          </w:tcPr>
          <w:p w14:paraId="1612F062" w14:textId="77777777"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14:paraId="6F9C8FB4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6441DDC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4DE52E92" w14:textId="67A55670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(unkupierte Kontrollgruppe)</w:t>
            </w:r>
          </w:p>
        </w:tc>
      </w:tr>
      <w:tr w:rsidR="002F1072" w:rsidRPr="003B038B" w14:paraId="1616B14F" w14:textId="77777777" w:rsidTr="00D07FB6">
        <w:trPr>
          <w:trHeight w:val="1587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54BBC19" w14:textId="3F9A5BE1" w:rsidR="00680E7E" w:rsidRDefault="00FC6872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immer wieder Schwanz</w:t>
            </w:r>
            <w:r w:rsidR="00C800E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- und Ohr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beißen (&gt;2%) aufgetreten ist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(2a-Einstufung auf THE 2020 und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, sind zusätzlich die</w:t>
            </w:r>
            <w:r w:rsidR="005856B4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untenstehenden Abschnitte II bis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IV vollständig auszufüllen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6FF957E" w14:textId="6E4E1A16" w:rsidR="00FC233E" w:rsidRPr="003B038B" w:rsidRDefault="00FC6872" w:rsidP="00680E7E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 2b oder 3 eingestuft sind, ist der Maßnahmenplan nicht verpflichtend auszufüllen.</w:t>
            </w:r>
          </w:p>
        </w:tc>
      </w:tr>
    </w:tbl>
    <w:p w14:paraId="7F9CE673" w14:textId="77777777"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14:paraId="4141B4AA" w14:textId="77777777"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BCA8C4" w14:textId="71354760" w:rsidR="00876FEE" w:rsidRPr="00BC0ADC" w:rsidRDefault="00876FEE" w:rsidP="000E6EE9">
      <w:pPr>
        <w:pStyle w:val="Listenabsatz"/>
        <w:ind w:left="0"/>
        <w:rPr>
          <w:rFonts w:asciiTheme="minorHAnsi" w:hAnsiTheme="minorHAnsi" w:cstheme="minorHAnsi"/>
          <w:b/>
        </w:rPr>
      </w:pPr>
      <w:r w:rsidRPr="00BC0ADC">
        <w:rPr>
          <w:rFonts w:asciiTheme="minorHAnsi" w:hAnsiTheme="minorHAnsi" w:cstheme="minorHAnsi"/>
          <w:b/>
        </w:rPr>
        <w:lastRenderedPageBreak/>
        <w:t>II. Schwanz- und Ohrverletzungen 2021</w:t>
      </w:r>
      <w:r w:rsidR="00164288" w:rsidRPr="00BC0ADC">
        <w:rPr>
          <w:rStyle w:val="Funotenzeichen"/>
          <w:rFonts w:asciiTheme="minorHAnsi" w:hAnsiTheme="minorHAnsi" w:cstheme="minorHAnsi"/>
          <w:b/>
        </w:rPr>
        <w:footnoteReference w:id="2"/>
      </w:r>
    </w:p>
    <w:p w14:paraId="30A313DD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14:paraId="7B3DC2A6" w14:textId="77777777"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14:paraId="0B615172" w14:textId="77777777"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14:paraId="629B7CAE" w14:textId="77777777" w:rsidTr="00876FEE">
        <w:tc>
          <w:tcPr>
            <w:tcW w:w="9212" w:type="dxa"/>
          </w:tcPr>
          <w:p w14:paraId="2F7E2EB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14:paraId="16D249EB" w14:textId="43D869CE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Erhebungen: </w: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6"/>
          </w:p>
          <w:p w14:paraId="1C6A7B63" w14:textId="11B92858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Datum Erhebung(en): </w: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7"/>
          </w:p>
          <w:p w14:paraId="3C0C5597" w14:textId="43DFB839"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2E3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14:paraId="403C466A" w14:textId="4526CB28"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Verletzungen in %: </w: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FORMTEXT </w:instrTex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en-US"/>
              </w:rPr>
              <w:t> </w:t>
            </w:r>
            <w:r w:rsidR="00282EF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bookmarkEnd w:id="8"/>
          </w:p>
          <w:p w14:paraId="63663210" w14:textId="77777777"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0B1C7F" w14:textId="19708FA6" w:rsidR="000E6EE9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14:paraId="0E439DC9" w14:textId="77777777" w:rsidR="00E42E7B" w:rsidRPr="003B038B" w:rsidRDefault="00E42E7B" w:rsidP="00876FEE">
      <w:pPr>
        <w:rPr>
          <w:rFonts w:asciiTheme="minorHAnsi" w:hAnsiTheme="minorHAnsi" w:cstheme="minorHAnsi"/>
          <w:sz w:val="22"/>
          <w:szCs w:val="22"/>
        </w:rPr>
      </w:pPr>
    </w:p>
    <w:p w14:paraId="7F50DC38" w14:textId="77777777"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14:paraId="5C1D575E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4"/>
        <w:gridCol w:w="2119"/>
        <w:gridCol w:w="2700"/>
        <w:gridCol w:w="2119"/>
      </w:tblGrid>
      <w:tr w:rsidR="00876FEE" w:rsidRPr="003B038B" w14:paraId="6A287206" w14:textId="77777777" w:rsidTr="00876FEE">
        <w:trPr>
          <w:trHeight w:val="510"/>
        </w:trPr>
        <w:tc>
          <w:tcPr>
            <w:tcW w:w="4243" w:type="dxa"/>
            <w:gridSpan w:val="2"/>
          </w:tcPr>
          <w:p w14:paraId="6CAD87D7" w14:textId="77777777" w:rsidR="00876FEE" w:rsidRPr="003B038B" w:rsidRDefault="00876FEE" w:rsidP="00BC0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14:paraId="58412303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14:paraId="55E9171C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14:paraId="04FE4865" w14:textId="77777777" w:rsidTr="00876FEE">
        <w:trPr>
          <w:trHeight w:val="510"/>
        </w:trPr>
        <w:tc>
          <w:tcPr>
            <w:tcW w:w="6943" w:type="dxa"/>
            <w:gridSpan w:val="3"/>
          </w:tcPr>
          <w:p w14:paraId="2CAB3CC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14:paraId="40467328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69BCA47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14:paraId="72C109AA" w14:textId="77777777" w:rsidTr="00876FEE">
        <w:trPr>
          <w:trHeight w:val="510"/>
        </w:trPr>
        <w:tc>
          <w:tcPr>
            <w:tcW w:w="4243" w:type="dxa"/>
            <w:gridSpan w:val="2"/>
          </w:tcPr>
          <w:p w14:paraId="2A2BF208" w14:textId="77777777" w:rsidR="00876FEE" w:rsidRPr="003B038B" w:rsidRDefault="00876FEE" w:rsidP="00BC0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14:paraId="1D8AD95A" w14:textId="5BFB8386" w:rsidR="00876FEE" w:rsidRPr="003B038B" w:rsidRDefault="00282EF6" w:rsidP="002049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0493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0493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0493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0493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0493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876FEE" w:rsidRPr="003B038B" w14:paraId="7698D2F5" w14:textId="77777777" w:rsidTr="00876FEE">
        <w:trPr>
          <w:trHeight w:val="510"/>
        </w:trPr>
        <w:tc>
          <w:tcPr>
            <w:tcW w:w="2124" w:type="dxa"/>
          </w:tcPr>
          <w:p w14:paraId="729CB2E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14:paraId="0087EA0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79294170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14:paraId="3EC0696A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14:paraId="095A6472" w14:textId="77777777" w:rsidTr="00876FEE">
        <w:trPr>
          <w:trHeight w:val="510"/>
        </w:trPr>
        <w:tc>
          <w:tcPr>
            <w:tcW w:w="2124" w:type="dxa"/>
          </w:tcPr>
          <w:p w14:paraId="5FE1FDD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14:paraId="7BD3C5E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15345858" w14:textId="02EF9FA4" w:rsidR="004232A0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</w:t>
            </w:r>
            <w:r w:rsidR="004232A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</w:t>
            </w:r>
          </w:p>
          <w:p w14:paraId="065BC327" w14:textId="548F7480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14:paraId="7B2895C3" w14:textId="77777777" w:rsidTr="00876FEE">
        <w:trPr>
          <w:trHeight w:val="510"/>
        </w:trPr>
        <w:tc>
          <w:tcPr>
            <w:tcW w:w="4243" w:type="dxa"/>
            <w:gridSpan w:val="2"/>
          </w:tcPr>
          <w:p w14:paraId="6BCC2282" w14:textId="77777777" w:rsidR="00876FEE" w:rsidRPr="003B038B" w:rsidRDefault="00876FEE" w:rsidP="00BC0A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14:paraId="3C1BA9B4" w14:textId="77777777" w:rsidR="00282EF6" w:rsidRDefault="00CF4B97" w:rsidP="00282EF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7338B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</w:t>
            </w:r>
          </w:p>
          <w:p w14:paraId="1154BECE" w14:textId="667BF2BA" w:rsidR="00876FEE" w:rsidRPr="003B038B" w:rsidRDefault="00C413F3" w:rsidP="00282EF6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82EF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282EF6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82EF6">
              <w:rPr>
                <w:rFonts w:asciiTheme="minorHAnsi" w:hAnsiTheme="minorHAnsi" w:cstheme="minorHAnsi"/>
                <w:sz w:val="22"/>
                <w:szCs w:val="22"/>
              </w:rPr>
            </w:r>
            <w:r w:rsidR="00282EF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82E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82E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82E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82E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82EF6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82EF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876FEE" w:rsidRPr="003B038B" w14:paraId="52643D77" w14:textId="77777777" w:rsidTr="00876FEE">
        <w:trPr>
          <w:trHeight w:val="1587"/>
        </w:trPr>
        <w:tc>
          <w:tcPr>
            <w:tcW w:w="9062" w:type="dxa"/>
            <w:gridSpan w:val="4"/>
          </w:tcPr>
          <w:p w14:paraId="5F064B2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14:paraId="4EC40E45" w14:textId="4A91FF47" w:rsidR="00BC0ADC" w:rsidRPr="003B038B" w:rsidRDefault="00282EF6" w:rsidP="0031069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1069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1069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1069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1069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10695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375962CF" w14:textId="17AEE59C" w:rsidR="00F06CD8" w:rsidRPr="00D07FB6" w:rsidRDefault="00F06CD8" w:rsidP="003E55CA">
      <w:pPr>
        <w:spacing w:after="160" w:line="259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A8F899D" w14:textId="79A203A4" w:rsidR="00DF1604" w:rsidRPr="00BC0ADC" w:rsidRDefault="005856B4">
      <w:pPr>
        <w:rPr>
          <w:rFonts w:asciiTheme="minorHAnsi" w:hAnsiTheme="minorHAnsi" w:cstheme="minorHAnsi"/>
          <w:b/>
        </w:rPr>
      </w:pPr>
      <w:r w:rsidRPr="00BC0ADC">
        <w:rPr>
          <w:rFonts w:asciiTheme="minorHAnsi" w:hAnsiTheme="minorHAnsi" w:cstheme="minorHAnsi"/>
          <w:b/>
        </w:rPr>
        <w:t>II</w:t>
      </w:r>
      <w:r w:rsidR="003E55CA" w:rsidRPr="00BC0ADC">
        <w:rPr>
          <w:rFonts w:asciiTheme="minorHAnsi" w:hAnsiTheme="minorHAnsi" w:cstheme="minorHAnsi"/>
          <w:b/>
        </w:rPr>
        <w:t>I</w:t>
      </w:r>
      <w:r w:rsidRPr="00BC0ADC">
        <w:rPr>
          <w:rFonts w:asciiTheme="minorHAnsi" w:hAnsiTheme="minorHAnsi" w:cstheme="minorHAnsi"/>
          <w:b/>
        </w:rPr>
        <w:t>. Optimierungsmaßnahm</w:t>
      </w:r>
      <w:r w:rsidR="00FC6872" w:rsidRPr="00BC0ADC">
        <w:rPr>
          <w:rFonts w:asciiTheme="minorHAnsi" w:hAnsiTheme="minorHAnsi" w:cstheme="minorHAnsi"/>
          <w:b/>
        </w:rPr>
        <w:t>en durchgeführt in 2019 und 2020</w:t>
      </w:r>
    </w:p>
    <w:p w14:paraId="5D041AC3" w14:textId="77777777" w:rsidR="00A05292" w:rsidRPr="00FC6872" w:rsidRDefault="00A05292">
      <w:pPr>
        <w:rPr>
          <w:rFonts w:asciiTheme="minorHAnsi" w:hAnsiTheme="minorHAnsi" w:cstheme="minorHAnsi"/>
          <w:b/>
          <w:sz w:val="22"/>
          <w:szCs w:val="22"/>
        </w:rPr>
      </w:pPr>
    </w:p>
    <w:p w14:paraId="538EC14F" w14:textId="1AA3E22C" w:rsidR="00C82457" w:rsidRPr="00BC0ADC" w:rsidRDefault="0006534F" w:rsidP="005B139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0ADC">
        <w:rPr>
          <w:rFonts w:asciiTheme="minorHAnsi" w:hAnsiTheme="minorHAnsi" w:cstheme="minorHAnsi"/>
          <w:b/>
          <w:sz w:val="22"/>
          <w:szCs w:val="22"/>
          <w:u w:val="single"/>
        </w:rPr>
        <w:t>Wichtung der</w:t>
      </w:r>
      <w:r w:rsidR="00C82457" w:rsidRPr="00BC0ADC">
        <w:rPr>
          <w:rFonts w:asciiTheme="minorHAnsi" w:hAnsiTheme="minorHAnsi" w:cstheme="minorHAnsi"/>
          <w:b/>
          <w:sz w:val="22"/>
          <w:szCs w:val="22"/>
          <w:u w:val="single"/>
        </w:rPr>
        <w:t xml:space="preserve"> Risikofaktoren in 2019 und 2020:</w:t>
      </w:r>
    </w:p>
    <w:p w14:paraId="19D6A8D8" w14:textId="77777777" w:rsidR="00A05292" w:rsidRPr="00A05292" w:rsidRDefault="00A05292" w:rsidP="00A05292">
      <w:pPr>
        <w:rPr>
          <w:rFonts w:asciiTheme="minorHAnsi" w:hAnsiTheme="minorHAnsi" w:cstheme="minorHAnsi"/>
          <w:sz w:val="22"/>
          <w:szCs w:val="22"/>
        </w:rPr>
      </w:pPr>
      <w:r w:rsidRPr="004E6BC9">
        <w:rPr>
          <w:rFonts w:asciiTheme="minorHAnsi" w:hAnsiTheme="minorHAnsi" w:cstheme="minorHAnsi"/>
          <w:sz w:val="22"/>
          <w:szCs w:val="22"/>
        </w:rPr>
        <w:t>Hinweis: bei der Beurteilung der Wichtung wird dringend empfohlen, einen Berater hinzuzuziehen.</w:t>
      </w:r>
    </w:p>
    <w:p w14:paraId="1C28847C" w14:textId="77777777" w:rsidR="00A05292" w:rsidRDefault="00A05292" w:rsidP="005B139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26"/>
        <w:gridCol w:w="4107"/>
        <w:gridCol w:w="2829"/>
      </w:tblGrid>
      <w:tr w:rsidR="000A13C2" w14:paraId="04EC7D36" w14:textId="77777777" w:rsidTr="002A7836">
        <w:trPr>
          <w:trHeight w:val="624"/>
        </w:trPr>
        <w:tc>
          <w:tcPr>
            <w:tcW w:w="1173" w:type="pct"/>
          </w:tcPr>
          <w:p w14:paraId="11D0109F" w14:textId="029EB851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Risikofaktor</w:t>
            </w:r>
          </w:p>
        </w:tc>
        <w:tc>
          <w:tcPr>
            <w:tcW w:w="2266" w:type="pct"/>
          </w:tcPr>
          <w:p w14:paraId="761A5390" w14:textId="3FF4520F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</w:t>
            </w:r>
          </w:p>
        </w:tc>
        <w:tc>
          <w:tcPr>
            <w:tcW w:w="1561" w:type="pct"/>
          </w:tcPr>
          <w:p w14:paraId="6B04B72B" w14:textId="65319BC9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Ergebnis/Eigene Bewertung</w:t>
            </w:r>
          </w:p>
        </w:tc>
      </w:tr>
      <w:tr w:rsidR="000A13C2" w14:paraId="55D1F04B" w14:textId="77777777" w:rsidTr="00C1727F">
        <w:trPr>
          <w:trHeight w:val="2813"/>
        </w:trPr>
        <w:tc>
          <w:tcPr>
            <w:tcW w:w="1173" w:type="pct"/>
          </w:tcPr>
          <w:p w14:paraId="65B8014B" w14:textId="12FF2D68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Wichtigster:</w:t>
            </w:r>
          </w:p>
          <w:p w14:paraId="19AADF54" w14:textId="2E1C3CCE" w:rsidR="001D5A7E" w:rsidRDefault="001D5A7E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C557DC9" w14:textId="5FE08661" w:rsidR="00C1727F" w:rsidRDefault="00C1727F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902FCC" w14:textId="2C0D38F8" w:rsidR="00C1727F" w:rsidRDefault="00C1727F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4F5BC9" w14:textId="77777777" w:rsidR="00C1727F" w:rsidRDefault="00C1727F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33EE85" w14:textId="77777777" w:rsidR="00C1727F" w:rsidRDefault="00C1727F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2AD1D" w14:textId="6F5B93FD" w:rsidR="000A13C2" w:rsidRDefault="000A13C2" w:rsidP="00A052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ADC">
              <w:rPr>
                <w:rFonts w:asciiTheme="minorHAnsi" w:hAnsiTheme="minorHAnsi" w:cstheme="minorHAnsi"/>
                <w:sz w:val="22"/>
                <w:szCs w:val="22"/>
              </w:rPr>
              <w:t>Festgestellt am (Datum)</w:t>
            </w:r>
          </w:p>
          <w:p w14:paraId="27494B58" w14:textId="77777777" w:rsidR="00BC0ADC" w:rsidRPr="00BC0ADC" w:rsidRDefault="00BC0ADC" w:rsidP="00A052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8C2973" w14:textId="718AE74E" w:rsidR="000A13C2" w:rsidRDefault="00282EF6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266" w:type="pct"/>
          </w:tcPr>
          <w:p w14:paraId="3F1F20C1" w14:textId="0CA0866C" w:rsidR="000A13C2" w:rsidRPr="00A05292" w:rsidRDefault="00282EF6" w:rsidP="00282EF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61" w:type="pct"/>
          </w:tcPr>
          <w:p w14:paraId="28386F3F" w14:textId="00302945" w:rsidR="000A13C2" w:rsidRPr="00A05292" w:rsidRDefault="00282EF6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0A13C2" w14:paraId="14E33C10" w14:textId="77777777" w:rsidTr="00C1727F">
        <w:trPr>
          <w:trHeight w:val="2813"/>
        </w:trPr>
        <w:tc>
          <w:tcPr>
            <w:tcW w:w="1173" w:type="pct"/>
          </w:tcPr>
          <w:p w14:paraId="152E29EA" w14:textId="22A870ED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Zweitwichtigster:</w:t>
            </w:r>
          </w:p>
          <w:p w14:paraId="758B67E6" w14:textId="6A05535C" w:rsidR="001D5A7E" w:rsidRDefault="001D5A7E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5BD340" w14:textId="56B8EDF8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8E3729" w14:textId="2C4BD281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D75E2D" w14:textId="77777777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390859" w14:textId="77777777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9B502B" w14:textId="3D49584E" w:rsidR="000A13C2" w:rsidRDefault="000A13C2" w:rsidP="000A1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ADC">
              <w:rPr>
                <w:rFonts w:asciiTheme="minorHAnsi" w:hAnsiTheme="minorHAnsi" w:cstheme="minorHAnsi"/>
                <w:sz w:val="22"/>
                <w:szCs w:val="22"/>
              </w:rPr>
              <w:t>Festgestellt am (Datum)</w:t>
            </w:r>
          </w:p>
          <w:p w14:paraId="41CD86BF" w14:textId="77777777" w:rsidR="00BC0ADC" w:rsidRPr="00BC0ADC" w:rsidRDefault="00BC0ADC" w:rsidP="000A13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C5060" w14:textId="045BA006" w:rsidR="000A13C2" w:rsidRDefault="00417FFD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66" w:type="pct"/>
          </w:tcPr>
          <w:p w14:paraId="77A458A0" w14:textId="7AE74864" w:rsidR="000A13C2" w:rsidRPr="00A05292" w:rsidRDefault="00417FFD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561" w:type="pct"/>
          </w:tcPr>
          <w:p w14:paraId="76E8E5BD" w14:textId="6FB224BC" w:rsidR="000A13C2" w:rsidRPr="00A05292" w:rsidRDefault="00417FFD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  <w:tr w:rsidR="000A13C2" w14:paraId="51EE8EDA" w14:textId="77777777" w:rsidTr="00C1727F">
        <w:trPr>
          <w:trHeight w:val="2813"/>
        </w:trPr>
        <w:tc>
          <w:tcPr>
            <w:tcW w:w="1173" w:type="pct"/>
          </w:tcPr>
          <w:p w14:paraId="3A1FC030" w14:textId="73AD985D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DDAA2A5" w14:textId="2C19531E" w:rsidR="001D5A7E" w:rsidRDefault="001D5A7E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9670D3" w14:textId="0200A29A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6A9B59" w14:textId="45D38E65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0A911B" w14:textId="5D7848DE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904A15" w14:textId="77777777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DDE63" w14:textId="1F8E133E" w:rsidR="000A13C2" w:rsidRDefault="000A13C2" w:rsidP="000A1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ADC">
              <w:rPr>
                <w:rFonts w:asciiTheme="minorHAnsi" w:hAnsiTheme="minorHAnsi" w:cstheme="minorHAnsi"/>
                <w:sz w:val="22"/>
                <w:szCs w:val="22"/>
              </w:rPr>
              <w:t>Festgestellt am (Datum)</w:t>
            </w:r>
          </w:p>
          <w:p w14:paraId="2884F14A" w14:textId="77777777" w:rsidR="00BC0ADC" w:rsidRPr="00BC0ADC" w:rsidRDefault="00BC0ADC" w:rsidP="000A13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83F2C6" w14:textId="750EBD76" w:rsidR="000A13C2" w:rsidRDefault="00417FFD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266" w:type="pct"/>
          </w:tcPr>
          <w:p w14:paraId="1D058247" w14:textId="4DAB8ECD" w:rsidR="000A13C2" w:rsidRPr="00A05292" w:rsidRDefault="00417FFD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61" w:type="pct"/>
          </w:tcPr>
          <w:p w14:paraId="7763AA71" w14:textId="35F492AE" w:rsidR="000A13C2" w:rsidRPr="00A05292" w:rsidRDefault="00417FFD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</w:tc>
      </w:tr>
      <w:tr w:rsidR="000A13C2" w14:paraId="3FCDAC26" w14:textId="77777777" w:rsidTr="00C1727F">
        <w:trPr>
          <w:trHeight w:val="2813"/>
        </w:trPr>
        <w:tc>
          <w:tcPr>
            <w:tcW w:w="1173" w:type="pct"/>
          </w:tcPr>
          <w:p w14:paraId="48847B44" w14:textId="4FF5FB6B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Viertwichtigster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2AFFEB3" w14:textId="247F5263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886DD1" w14:textId="0A601633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405375" w14:textId="4E6DBD60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06F54C" w14:textId="77777777" w:rsidR="00C1727F" w:rsidRDefault="00C1727F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961606" w14:textId="77777777" w:rsidR="001D5A7E" w:rsidRDefault="001D5A7E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BE55D" w14:textId="520F67A5" w:rsidR="000A13C2" w:rsidRDefault="000A13C2" w:rsidP="000A13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ADC">
              <w:rPr>
                <w:rFonts w:asciiTheme="minorHAnsi" w:hAnsiTheme="minorHAnsi" w:cstheme="minorHAnsi"/>
                <w:sz w:val="22"/>
                <w:szCs w:val="22"/>
              </w:rPr>
              <w:t>Festgestellt am (Datum)</w:t>
            </w:r>
          </w:p>
          <w:p w14:paraId="34080214" w14:textId="77777777" w:rsidR="00BC0ADC" w:rsidRPr="00BC0ADC" w:rsidRDefault="00BC0ADC" w:rsidP="000A13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EB2A9F" w14:textId="316CA3B9" w:rsidR="000A13C2" w:rsidRDefault="00417FFD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266" w:type="pct"/>
          </w:tcPr>
          <w:p w14:paraId="23CEDF0B" w14:textId="2693E9DB" w:rsidR="000A13C2" w:rsidRPr="00A05292" w:rsidRDefault="00417FFD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61" w:type="pct"/>
          </w:tcPr>
          <w:p w14:paraId="524F7533" w14:textId="1C90F310" w:rsidR="000A13C2" w:rsidRPr="00A05292" w:rsidRDefault="00417FFD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7755C75D" w14:textId="77777777" w:rsidR="00C1727F" w:rsidRDefault="00C1727F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75FA5B2E" w14:textId="77777777"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6CBD5DFD" w14:textId="77777777" w:rsidTr="00502F97">
        <w:tc>
          <w:tcPr>
            <w:tcW w:w="9062" w:type="dxa"/>
          </w:tcPr>
          <w:p w14:paraId="5A4548CE" w14:textId="77777777"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 zum Schwanz- bzw. Ohrbeißproblem im Betrieb</w:t>
            </w:r>
          </w:p>
          <w:p w14:paraId="2F06E65F" w14:textId="77777777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094B1" w14:textId="55A39718" w:rsidR="00972346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gegangen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anz- bzw. Ohrbeißen in Ihrem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 xml:space="preserve"> Betrieb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bzw. warum ist der nach § 6 Tier</w:t>
            </w:r>
            <w:r w:rsidR="00680E7E" w:rsidRPr="00E624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chG verbotene routinemäßige Eingriff des Schwanzkupierens trotz ergriffener Maßnahmen </w:t>
            </w:r>
            <w:r w:rsidR="003335BE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in Ihrem Betrieb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immer noch unerlässlich</w:t>
            </w:r>
            <w:r w:rsidR="00502F97" w:rsidRPr="00E62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5151D66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8087E" w14:textId="588FB9D5" w:rsidR="00502F97" w:rsidRPr="003B038B" w:rsidRDefault="00417FFD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</w:p>
          <w:p w14:paraId="180AADE1" w14:textId="77777777"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CB972A" w14:textId="379FB5FD" w:rsidR="00502F97" w:rsidRPr="00E42E7B" w:rsidRDefault="00502F97">
      <w:pPr>
        <w:rPr>
          <w:rFonts w:asciiTheme="minorHAnsi" w:hAnsiTheme="minorHAnsi" w:cstheme="minorHAnsi"/>
          <w:sz w:val="22"/>
          <w:szCs w:val="22"/>
        </w:rPr>
      </w:pPr>
    </w:p>
    <w:p w14:paraId="4D099F80" w14:textId="77777777" w:rsidR="00C1727F" w:rsidRPr="00D07FB6" w:rsidRDefault="00C1727F" w:rsidP="00C1727F">
      <w:pPr>
        <w:rPr>
          <w:rFonts w:asciiTheme="minorHAnsi" w:hAnsiTheme="minorHAnsi" w:cstheme="minorHAnsi"/>
          <w:sz w:val="22"/>
          <w:szCs w:val="22"/>
        </w:rPr>
      </w:pPr>
    </w:p>
    <w:p w14:paraId="7EF2506F" w14:textId="325A4B5B" w:rsidR="00C1727F" w:rsidRPr="00BC0ADC" w:rsidRDefault="00C1727F" w:rsidP="00C1727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IV. Maßnahmenplan</w:t>
      </w:r>
    </w:p>
    <w:p w14:paraId="2BE96CC7" w14:textId="77777777" w:rsidR="00C1727F" w:rsidRDefault="00C1727F" w:rsidP="00C1727F">
      <w:pPr>
        <w:rPr>
          <w:rFonts w:asciiTheme="minorHAnsi" w:hAnsiTheme="minorHAnsi" w:cstheme="minorHAnsi"/>
          <w:sz w:val="22"/>
          <w:szCs w:val="22"/>
        </w:rPr>
      </w:pPr>
    </w:p>
    <w:p w14:paraId="243FEF06" w14:textId="1DF344FA" w:rsidR="00C1727F" w:rsidRPr="003B038B" w:rsidRDefault="00C1727F" w:rsidP="00C1727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</w:t>
      </w:r>
      <w:r w:rsidR="00D07FB6">
        <w:rPr>
          <w:rFonts w:asciiTheme="minorHAnsi" w:hAnsiTheme="minorHAnsi" w:cstheme="minorHAnsi"/>
          <w:sz w:val="22"/>
          <w:szCs w:val="22"/>
        </w:rPr>
        <w:t xml:space="preserve">n Schreibfeldern (S. 5 – 6) sind, für die von Ihnen priorisierten Bereiche, </w:t>
      </w:r>
      <w:r w:rsidRPr="003B038B">
        <w:rPr>
          <w:rFonts w:asciiTheme="minorHAnsi" w:hAnsiTheme="minorHAnsi" w:cstheme="minorHAnsi"/>
          <w:sz w:val="22"/>
          <w:szCs w:val="22"/>
        </w:rPr>
        <w:t xml:space="preserve">die </w:t>
      </w:r>
      <w:r w:rsidR="00D07FB6">
        <w:rPr>
          <w:rFonts w:asciiTheme="minorHAnsi" w:hAnsiTheme="minorHAnsi" w:cstheme="minorHAnsi"/>
          <w:sz w:val="22"/>
          <w:szCs w:val="22"/>
        </w:rPr>
        <w:t xml:space="preserve">für die </w:t>
      </w:r>
      <w:r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Pr="00502F97">
        <w:rPr>
          <w:rFonts w:asciiTheme="minorHAnsi" w:hAnsiTheme="minorHAnsi" w:cstheme="minorHAnsi"/>
          <w:sz w:val="22"/>
          <w:szCs w:val="22"/>
        </w:rPr>
        <w:t xml:space="preserve"> anzugeben. Eine</w:t>
      </w:r>
      <w:r w:rsidRPr="003B038B">
        <w:rPr>
          <w:rFonts w:asciiTheme="minorHAnsi" w:hAnsiTheme="minorHAnsi" w:cstheme="minorHAnsi"/>
          <w:sz w:val="22"/>
          <w:szCs w:val="22"/>
        </w:rPr>
        <w:t xml:space="preserve"> beispielhafte Liste </w:t>
      </w:r>
      <w:r>
        <w:rPr>
          <w:rFonts w:asciiTheme="minorHAnsi" w:hAnsiTheme="minorHAnsi" w:cstheme="minorHAnsi"/>
          <w:sz w:val="22"/>
          <w:szCs w:val="22"/>
        </w:rPr>
        <w:t>(„Maßnahmentabelle</w:t>
      </w:r>
      <w:r w:rsidRPr="00C1727F">
        <w:t xml:space="preserve"> </w:t>
      </w:r>
      <w:r w:rsidRPr="00C1727F">
        <w:rPr>
          <w:rFonts w:asciiTheme="minorHAnsi" w:hAnsiTheme="minorHAnsi" w:cstheme="minorHAnsi"/>
          <w:sz w:val="22"/>
          <w:szCs w:val="22"/>
        </w:rPr>
        <w:t>zur Hilfestellung bei der Umsetzung der Rechtsanforderungen bezüglich des Schwanzkupierens</w:t>
      </w:r>
      <w:r>
        <w:rPr>
          <w:rFonts w:asciiTheme="minorHAnsi" w:hAnsiTheme="minorHAnsi" w:cstheme="minorHAnsi"/>
          <w:sz w:val="22"/>
          <w:szCs w:val="22"/>
        </w:rPr>
        <w:t xml:space="preserve">“) finden Sie auf </w:t>
      </w:r>
      <w:r w:rsidRPr="00E42E7B">
        <w:rPr>
          <w:rFonts w:asciiTheme="minorHAnsi" w:hAnsiTheme="minorHAnsi" w:cstheme="minorHAnsi"/>
          <w:sz w:val="22"/>
          <w:szCs w:val="22"/>
          <w:u w:val="single"/>
        </w:rPr>
        <w:t>www.aktionsplankupierverzicht.bayern.de</w:t>
      </w:r>
      <w:r>
        <w:rPr>
          <w:rFonts w:asciiTheme="minorHAnsi" w:hAnsiTheme="minorHAnsi" w:cstheme="minorHAnsi"/>
          <w:sz w:val="22"/>
          <w:szCs w:val="22"/>
        </w:rPr>
        <w:t xml:space="preserve"> oder </w:t>
      </w:r>
      <w:r w:rsidRPr="00E42E7B">
        <w:rPr>
          <w:rFonts w:asciiTheme="minorHAnsi" w:hAnsiTheme="minorHAnsi" w:cstheme="minorHAnsi"/>
          <w:sz w:val="22"/>
          <w:szCs w:val="22"/>
          <w:u w:val="single"/>
        </w:rPr>
        <w:t>www.ringelschwanz-info.de</w:t>
      </w:r>
      <w:r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>
        <w:rPr>
          <w:rFonts w:asciiTheme="minorHAnsi" w:hAnsiTheme="minorHAnsi" w:cstheme="minorHAnsi"/>
          <w:sz w:val="22"/>
          <w:szCs w:val="22"/>
        </w:rPr>
        <w:t xml:space="preserve"> Risikoanalyse durch externe sachkundige Personen durchführen zu lassen und</w:t>
      </w:r>
      <w:r w:rsidRPr="003B038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>
        <w:rPr>
          <w:rFonts w:asciiTheme="minorHAnsi" w:hAnsiTheme="minorHAnsi" w:cstheme="minorHAnsi"/>
          <w:sz w:val="22"/>
          <w:szCs w:val="22"/>
        </w:rPr>
        <w:t>abzustimmen (beispielsweise landwirtschaftlicher Berater und</w:t>
      </w:r>
      <w:r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>
        <w:rPr>
          <w:rFonts w:asciiTheme="minorHAnsi" w:hAnsiTheme="minorHAnsi" w:cstheme="minorHAnsi"/>
          <w:sz w:val="22"/>
          <w:szCs w:val="22"/>
        </w:rPr>
        <w:t>treuender Tierarzt).</w:t>
      </w:r>
    </w:p>
    <w:p w14:paraId="7917812C" w14:textId="77777777" w:rsidR="00E42E7B" w:rsidRDefault="00E42E7B" w:rsidP="00680E7E">
      <w:pPr>
        <w:rPr>
          <w:rFonts w:asciiTheme="minorHAnsi" w:hAnsiTheme="minorHAnsi" w:cstheme="minorHAnsi"/>
          <w:b/>
          <w:sz w:val="22"/>
          <w:szCs w:val="22"/>
        </w:rPr>
      </w:pPr>
    </w:p>
    <w:p w14:paraId="12F2E969" w14:textId="77777777" w:rsidR="00E42E7B" w:rsidRDefault="00E42E7B" w:rsidP="00680E7E">
      <w:pPr>
        <w:rPr>
          <w:rFonts w:asciiTheme="minorHAnsi" w:hAnsiTheme="minorHAnsi" w:cstheme="minorHAnsi"/>
          <w:b/>
          <w:sz w:val="22"/>
          <w:szCs w:val="22"/>
        </w:rPr>
      </w:pPr>
    </w:p>
    <w:p w14:paraId="6D324D41" w14:textId="54D60FA3" w:rsidR="00680E7E" w:rsidRDefault="00680E7E" w:rsidP="00680E7E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t xml:space="preserve">In welchen Bereichen wurden gemäß Risikoanalyse 2021 Risikofaktoren festgestellt und welche Priorisierung </w:t>
      </w:r>
      <w:r w:rsidR="004E6EF4" w:rsidRPr="00E6240C">
        <w:rPr>
          <w:rFonts w:asciiTheme="minorHAnsi" w:hAnsiTheme="minorHAnsi" w:cstheme="minorHAnsi"/>
          <w:b/>
          <w:sz w:val="22"/>
          <w:szCs w:val="22"/>
        </w:rPr>
        <w:t xml:space="preserve">nehmen sie für diese Bereiche </w:t>
      </w:r>
      <w:r w:rsidRPr="00E6240C">
        <w:rPr>
          <w:rFonts w:asciiTheme="minorHAnsi" w:hAnsiTheme="minorHAnsi" w:cstheme="minorHAnsi"/>
          <w:b/>
          <w:sz w:val="22"/>
          <w:szCs w:val="22"/>
        </w:rPr>
        <w:t>hinsichtlich des Maßnahmenplan vor:</w:t>
      </w:r>
    </w:p>
    <w:p w14:paraId="0ECBE720" w14:textId="380CB17C" w:rsidR="00680E7E" w:rsidRPr="00E42E7B" w:rsidRDefault="00680E7E">
      <w:pPr>
        <w:rPr>
          <w:rFonts w:asciiTheme="minorHAnsi" w:hAnsiTheme="minorHAnsi" w:cstheme="minorHAnsi"/>
          <w:sz w:val="22"/>
          <w:szCs w:val="22"/>
        </w:rPr>
      </w:pPr>
    </w:p>
    <w:p w14:paraId="5A01A734" w14:textId="5BD0FE4C" w:rsidR="00522EB8" w:rsidRPr="00522EB8" w:rsidRDefault="00522EB8">
      <w:pPr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2EB8">
        <w:rPr>
          <w:rFonts w:asciiTheme="minorHAnsi" w:hAnsiTheme="minorHAnsi" w:cstheme="minorHAnsi"/>
          <w:b/>
          <w:sz w:val="22"/>
          <w:szCs w:val="22"/>
        </w:rPr>
        <w:t>Prioritäten</w:t>
      </w:r>
    </w:p>
    <w:p w14:paraId="3C760C67" w14:textId="77777777" w:rsidR="00522EB8" w:rsidRPr="00E42E7B" w:rsidRDefault="00522EB8">
      <w:pPr>
        <w:rPr>
          <w:rFonts w:asciiTheme="minorHAnsi" w:hAnsiTheme="minorHAnsi" w:cstheme="minorHAnsi"/>
          <w:sz w:val="22"/>
          <w:szCs w:val="22"/>
        </w:rPr>
      </w:pPr>
    </w:p>
    <w:p w14:paraId="505FA36B" w14:textId="2F787438" w:rsidR="004E6EF4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Beschäftigung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4E6EF4" w:rsidRPr="00E50165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4E6EF4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49BBF3B" w14:textId="13F5684A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Stallklima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6838328" w14:textId="7AE95A26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Gesundheit und Fitness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28068760" w14:textId="5CC4B849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Wettbewerb um Ressourcen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62D57B4D" w14:textId="08770404" w:rsidR="004E6EF4" w:rsidRPr="004E6EF4" w:rsidRDefault="00680E7E" w:rsidP="004E6E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Ernährung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FE21B93" w14:textId="201347F6" w:rsidR="00680E7E" w:rsidRPr="00E50165" w:rsidRDefault="00680E7E" w:rsidP="007E61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Struktur und Sauberkeit der Bucht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b/>
          <w:sz w:val="22"/>
          <w:szCs w:val="22"/>
        </w:rPr>
      </w:r>
      <w:r w:rsidR="007338BB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338BB">
        <w:rPr>
          <w:rFonts w:asciiTheme="minorHAnsi" w:hAnsiTheme="minorHAnsi" w:cstheme="minorHAnsi"/>
          <w:sz w:val="22"/>
          <w:szCs w:val="22"/>
        </w:rPr>
      </w:r>
      <w:r w:rsidR="007338BB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5702A9D" w14:textId="050F8E04" w:rsidR="007E6126" w:rsidRDefault="007E6126">
      <w:pPr>
        <w:spacing w:after="160" w:line="259" w:lineRule="auto"/>
        <w:rPr>
          <w:rFonts w:asciiTheme="minorHAnsi" w:hAnsiTheme="minorHAnsi" w:cstheme="minorHAnsi"/>
        </w:rPr>
      </w:pPr>
    </w:p>
    <w:p w14:paraId="113E4016" w14:textId="0DC9C389" w:rsidR="007E6126" w:rsidRPr="00E42E7B" w:rsidRDefault="007E6126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2E7B">
        <w:rPr>
          <w:rFonts w:asciiTheme="minorHAnsi" w:hAnsiTheme="minorHAnsi" w:cstheme="minorHAnsi"/>
          <w:b/>
          <w:sz w:val="22"/>
          <w:szCs w:val="22"/>
          <w:u w:val="single"/>
        </w:rPr>
        <w:t>Geplante Maßnahmen</w:t>
      </w:r>
      <w:r w:rsidR="00C1727F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42E7B">
        <w:rPr>
          <w:rFonts w:asciiTheme="minorHAnsi" w:hAnsiTheme="minorHAnsi" w:cstheme="minorHAnsi"/>
          <w:b/>
          <w:sz w:val="22"/>
          <w:szCs w:val="22"/>
          <w:u w:val="single"/>
        </w:rPr>
        <w:t>der priorisierten Bereiche:</w:t>
      </w:r>
    </w:p>
    <w:p w14:paraId="571CB09F" w14:textId="77777777" w:rsidR="007E6126" w:rsidRPr="00D07FB6" w:rsidRDefault="007E61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FE812A1" w14:textId="77777777" w:rsidTr="00502F97">
        <w:tc>
          <w:tcPr>
            <w:tcW w:w="9062" w:type="dxa"/>
          </w:tcPr>
          <w:p w14:paraId="2D9DBF64" w14:textId="1798B028" w:rsidR="005B1395" w:rsidRDefault="00522EB8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Hohe 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17C42CE2" w14:textId="202E5AB1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FA8D80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C2691C" w14:textId="6CF6799B" w:rsidR="00105836" w:rsidRDefault="00417FFD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  <w:p w14:paraId="663C3C25" w14:textId="10E81538" w:rsidR="00C1727F" w:rsidRDefault="00C1727F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FDD0CE" w14:textId="77777777" w:rsidR="00417FFD" w:rsidRDefault="00417FFD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EAC7A" w14:textId="33C930D7" w:rsidR="005B1395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  <w:r w:rsidR="00417FF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417FF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17FFD">
              <w:rPr>
                <w:rFonts w:asciiTheme="minorHAnsi" w:hAnsiTheme="minorHAnsi" w:cstheme="minorHAnsi"/>
                <w:sz w:val="22"/>
                <w:szCs w:val="22"/>
              </w:rPr>
            </w:r>
            <w:r w:rsidR="00417FF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7FF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7FF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7FF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7FF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7FF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17FF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  <w:p w14:paraId="4935CC36" w14:textId="28CBA67C" w:rsidR="007E6126" w:rsidRPr="003B038B" w:rsidRDefault="007E6126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F6A40" w14:textId="025D386D" w:rsidR="000113ED" w:rsidRDefault="000113ED">
      <w:pPr>
        <w:rPr>
          <w:rFonts w:asciiTheme="minorHAnsi" w:hAnsiTheme="minorHAnsi" w:cstheme="minorHAnsi"/>
          <w:sz w:val="22"/>
          <w:szCs w:val="22"/>
        </w:rPr>
      </w:pPr>
    </w:p>
    <w:p w14:paraId="4D4A6A4A" w14:textId="77777777" w:rsidR="00417FFD" w:rsidRPr="00D07FB6" w:rsidRDefault="00417FFD">
      <w:pPr>
        <w:rPr>
          <w:rFonts w:asciiTheme="minorHAnsi" w:hAnsiTheme="minorHAnsi" w:cstheme="minorHAnsi"/>
          <w:sz w:val="22"/>
          <w:szCs w:val="22"/>
        </w:rPr>
      </w:pPr>
    </w:p>
    <w:p w14:paraId="47712E26" w14:textId="77777777" w:rsidR="007E6126" w:rsidRPr="00D07FB6" w:rsidRDefault="007E612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581E7808" w14:textId="77777777" w:rsidTr="00502F97">
        <w:tc>
          <w:tcPr>
            <w:tcW w:w="9062" w:type="dxa"/>
          </w:tcPr>
          <w:p w14:paraId="4D26C6A0" w14:textId="54B9EEFF" w:rsidR="000113ED" w:rsidRPr="007E6126" w:rsidRDefault="00522EB8" w:rsidP="00011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Mittlere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639ED8AA" w14:textId="6B21560D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AEB3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0BB7C0" w14:textId="18106C93" w:rsidR="00522EB8" w:rsidRDefault="00417FF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  <w:p w14:paraId="4921F767" w14:textId="77777777" w:rsidR="00417FFD" w:rsidRPr="003B038B" w:rsidRDefault="00417FF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A76DE" w14:textId="77777777" w:rsidR="00417FF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</w:p>
          <w:p w14:paraId="410FBA2E" w14:textId="76E9CFEC" w:rsidR="000113ED" w:rsidRPr="003B038B" w:rsidRDefault="00417FF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  <w:p w14:paraId="136656D9" w14:textId="77777777"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FA366" w14:textId="6B2B4A39" w:rsidR="007E6126" w:rsidRPr="00E42E7B" w:rsidRDefault="007E6126">
      <w:pPr>
        <w:rPr>
          <w:rFonts w:asciiTheme="minorHAnsi" w:hAnsiTheme="minorHAnsi" w:cstheme="minorHAnsi"/>
        </w:rPr>
      </w:pPr>
    </w:p>
    <w:p w14:paraId="76CB609E" w14:textId="0BB176A9" w:rsidR="007E6126" w:rsidRPr="00E42E7B" w:rsidRDefault="007E6126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192B6D7" w14:textId="77777777" w:rsidTr="00502F97">
        <w:tc>
          <w:tcPr>
            <w:tcW w:w="9062" w:type="dxa"/>
          </w:tcPr>
          <w:p w14:paraId="4202F573" w14:textId="6473ECB5" w:rsidR="000113ED" w:rsidRPr="003B038B" w:rsidRDefault="00F27E40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Geringe</w:t>
            </w:r>
            <w:r w:rsidR="00522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Priorität:</w:t>
            </w:r>
          </w:p>
          <w:p w14:paraId="068F1127" w14:textId="5EDEDB6B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91A683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C4BD" w14:textId="7E6748F0" w:rsidR="000113ED" w:rsidRDefault="00417FF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  <w:p w14:paraId="4C704BD6" w14:textId="37FF4776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B85288" w14:textId="77777777" w:rsidR="00417FFD" w:rsidRDefault="000113E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</w:t>
            </w:r>
          </w:p>
          <w:p w14:paraId="56EFA1DE" w14:textId="26F37710" w:rsidR="000113ED" w:rsidRDefault="00417FF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  <w:p w14:paraId="4221B111" w14:textId="77777777" w:rsidR="00972346" w:rsidRPr="003B038B" w:rsidRDefault="00972346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E546B" w14:textId="2DDC0595" w:rsidR="00BA2A49" w:rsidRPr="00E50165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8E8B8B" w14:textId="54CB20A9" w:rsidR="00BA2A49" w:rsidRPr="00E42E7B" w:rsidRDefault="007E6126" w:rsidP="005B139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2E7B"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="00BA2A49" w:rsidRPr="00E42E7B">
        <w:rPr>
          <w:rFonts w:asciiTheme="minorHAnsi" w:hAnsiTheme="minorHAnsi" w:cstheme="minorHAnsi"/>
          <w:b/>
          <w:sz w:val="22"/>
          <w:szCs w:val="22"/>
          <w:u w:val="single"/>
        </w:rPr>
        <w:t>ptimierungsmaßnahmen außerhalb der Risikoanalyse</w:t>
      </w:r>
    </w:p>
    <w:p w14:paraId="088C222D" w14:textId="6C1357EB"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C413F3">
        <w:rPr>
          <w:rFonts w:asciiTheme="minorHAnsi" w:hAnsiTheme="minorHAnsi" w:cstheme="minorHAnsi"/>
          <w:sz w:val="22"/>
          <w:szCs w:val="22"/>
        </w:rPr>
        <w:t>z.B.</w:t>
      </w:r>
      <w:r w:rsidR="00E6240C" w:rsidRPr="00E6240C">
        <w:rPr>
          <w:rFonts w:asciiTheme="minorHAnsi" w:hAnsiTheme="minorHAnsi" w:cstheme="minorHAnsi"/>
          <w:sz w:val="22"/>
          <w:szCs w:val="22"/>
        </w:rPr>
        <w:t xml:space="preserve"> Umstellung </w:t>
      </w:r>
      <w:r w:rsidR="00C413F3">
        <w:rPr>
          <w:rFonts w:asciiTheme="minorHAnsi" w:hAnsiTheme="minorHAnsi" w:cstheme="minorHAnsi"/>
          <w:sz w:val="22"/>
          <w:szCs w:val="22"/>
        </w:rPr>
        <w:t xml:space="preserve">der </w:t>
      </w:r>
      <w:r w:rsidR="00E6240C" w:rsidRPr="00E6240C">
        <w:rPr>
          <w:rFonts w:asciiTheme="minorHAnsi" w:hAnsiTheme="minorHAnsi" w:cstheme="minorHAnsi"/>
          <w:sz w:val="22"/>
          <w:szCs w:val="22"/>
        </w:rPr>
        <w:t>Genetik, Veränderungen im Management, interdisziplinäre Bestandsbetreuung, etc.)</w:t>
      </w:r>
    </w:p>
    <w:p w14:paraId="0307C130" w14:textId="77777777"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14:paraId="39C0EF10" w14:textId="77777777" w:rsidTr="00FC6872">
        <w:tc>
          <w:tcPr>
            <w:tcW w:w="9062" w:type="dxa"/>
          </w:tcPr>
          <w:p w14:paraId="5B8B01B0" w14:textId="77777777" w:rsidR="00BF302D" w:rsidRDefault="00BF302D" w:rsidP="00FC68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14:paraId="7ECCA011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5A8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38BB">
              <w:rPr>
                <w:rFonts w:asciiTheme="minorHAnsi" w:hAnsiTheme="minorHAnsi" w:cstheme="minorHAnsi"/>
                <w:sz w:val="22"/>
                <w:szCs w:val="22"/>
              </w:rPr>
            </w:r>
            <w:r w:rsidR="007338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7338BB">
              <w:rPr>
                <w:rFonts w:asciiTheme="minorHAnsi" w:hAnsiTheme="minorHAnsi" w:cstheme="minorHAnsi"/>
                <w:sz w:val="22"/>
                <w:szCs w:val="22"/>
              </w:rPr>
            </w:r>
            <w:r w:rsidR="007338B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14:paraId="3ECE9C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75AF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1862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6F2EB" w14:textId="6427AA6D" w:rsidR="00417FFD" w:rsidRDefault="00417FF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  <w:p w14:paraId="60C204FE" w14:textId="77777777" w:rsidR="00417FFD" w:rsidRDefault="00417FF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0E170" w14:textId="1ECBDC8A" w:rsidR="00417FF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</w:p>
          <w:p w14:paraId="10B4A613" w14:textId="2923ECD4" w:rsidR="00BF302D" w:rsidRDefault="00417FF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  <w:p w14:paraId="7D90DED1" w14:textId="08D28E95" w:rsidR="00417FFD" w:rsidRPr="003B038B" w:rsidRDefault="00417FFD" w:rsidP="00FC6872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14:paraId="39A00B76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14:paraId="10C50F51" w14:textId="1BC3789E" w:rsidR="007E6126" w:rsidRDefault="007E6126" w:rsidP="00B243FB">
      <w:pPr>
        <w:rPr>
          <w:rFonts w:asciiTheme="minorHAnsi" w:hAnsiTheme="minorHAnsi" w:cstheme="minorHAnsi"/>
          <w:sz w:val="22"/>
          <w:szCs w:val="22"/>
        </w:rPr>
      </w:pPr>
    </w:p>
    <w:p w14:paraId="34F711FA" w14:textId="69F10F89" w:rsidR="00C413F3" w:rsidRDefault="00C413F3" w:rsidP="00B243FB">
      <w:pPr>
        <w:rPr>
          <w:rFonts w:asciiTheme="minorHAnsi" w:hAnsiTheme="minorHAnsi" w:cstheme="minorHAnsi"/>
          <w:sz w:val="22"/>
          <w:szCs w:val="22"/>
        </w:rPr>
      </w:pPr>
    </w:p>
    <w:p w14:paraId="5FEDE5FE" w14:textId="77777777" w:rsidR="00C413F3" w:rsidRDefault="00C413F3" w:rsidP="00B243FB">
      <w:pPr>
        <w:rPr>
          <w:rFonts w:asciiTheme="minorHAnsi" w:hAnsiTheme="minorHAnsi" w:cstheme="minorHAnsi"/>
          <w:sz w:val="22"/>
          <w:szCs w:val="22"/>
        </w:rPr>
      </w:pPr>
    </w:p>
    <w:p w14:paraId="0F2E099F" w14:textId="77777777" w:rsidR="00417FFD" w:rsidRDefault="00417FFD" w:rsidP="00B243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3"/>
    </w:p>
    <w:p w14:paraId="0379FF4A" w14:textId="350B57A4" w:rsidR="00B243F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14:paraId="78B50B15" w14:textId="77777777" w:rsidR="00C413F3" w:rsidRPr="00BF302D" w:rsidRDefault="00C413F3" w:rsidP="00B243FB">
      <w:pPr>
        <w:rPr>
          <w:rFonts w:asciiTheme="minorHAnsi" w:hAnsiTheme="minorHAnsi" w:cstheme="minorHAnsi"/>
          <w:sz w:val="22"/>
          <w:szCs w:val="22"/>
        </w:rPr>
      </w:pPr>
    </w:p>
    <w:p w14:paraId="05BBE546" w14:textId="33F06BD7" w:rsidR="00B243FB" w:rsidRPr="00BF302D" w:rsidRDefault="00417FFD" w:rsidP="00417FFD">
      <w:pPr>
        <w:tabs>
          <w:tab w:val="left" w:pos="354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4"/>
      <w:r w:rsidR="00B243FB" w:rsidRPr="00BF302D">
        <w:rPr>
          <w:rFonts w:asciiTheme="minorHAnsi" w:hAnsiTheme="minorHAnsi" w:cstheme="minorHAnsi"/>
          <w:sz w:val="22"/>
          <w:szCs w:val="22"/>
        </w:rPr>
        <w:t xml:space="preserve">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35"/>
    </w:p>
    <w:p w14:paraId="14575159" w14:textId="14B1F4DA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Unterschrift Tierhalter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413F3">
        <w:rPr>
          <w:rFonts w:asciiTheme="minorHAnsi" w:hAnsiTheme="minorHAnsi" w:cstheme="minorHAnsi"/>
          <w:sz w:val="22"/>
          <w:szCs w:val="22"/>
        </w:rPr>
        <w:tab/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>hrift Tierarzt und oder Berater</w:t>
      </w:r>
    </w:p>
    <w:sectPr w:rsidR="00B243FB" w:rsidRPr="003B038B" w:rsidSect="004C1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27D2C" w14:textId="77777777" w:rsidR="007338BB" w:rsidRDefault="007338BB">
      <w:r>
        <w:separator/>
      </w:r>
    </w:p>
  </w:endnote>
  <w:endnote w:type="continuationSeparator" w:id="0">
    <w:p w14:paraId="22AE0C15" w14:textId="77777777" w:rsidR="007338BB" w:rsidRDefault="0073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EE8D" w14:textId="77777777" w:rsidR="008863C5" w:rsidRDefault="008863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39162" w14:textId="132CD1CF" w:rsidR="004E6EF4" w:rsidRPr="00294662" w:rsidRDefault="004E6EF4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F207EB">
          <w:rPr>
            <w:noProof/>
            <w:sz w:val="20"/>
            <w:szCs w:val="20"/>
          </w:rPr>
          <w:t>2</w:t>
        </w:r>
        <w:r w:rsidRPr="00294662">
          <w:rPr>
            <w:sz w:val="20"/>
            <w:szCs w:val="20"/>
          </w:rPr>
          <w:fldChar w:fldCharType="end"/>
        </w:r>
      </w:p>
    </w:sdtContent>
  </w:sdt>
  <w:p w14:paraId="46BD4C8B" w14:textId="77777777" w:rsidR="004E6EF4" w:rsidRDefault="004E6EF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CC83A" w14:textId="77777777" w:rsidR="008863C5" w:rsidRDefault="008863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98EC5" w14:textId="77777777" w:rsidR="007338BB" w:rsidRDefault="007338BB">
      <w:r>
        <w:separator/>
      </w:r>
    </w:p>
  </w:footnote>
  <w:footnote w:type="continuationSeparator" w:id="0">
    <w:p w14:paraId="3A52675D" w14:textId="77777777" w:rsidR="007338BB" w:rsidRDefault="007338BB">
      <w:r>
        <w:continuationSeparator/>
      </w:r>
    </w:p>
  </w:footnote>
  <w:footnote w:id="1">
    <w:p w14:paraId="2F26796F" w14:textId="115BE30F" w:rsidR="004E6EF4" w:rsidRPr="00CF4B97" w:rsidRDefault="004E6EF4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FC6872">
        <w:rPr>
          <w:rStyle w:val="Funotenzeichen"/>
          <w:rFonts w:asciiTheme="minorHAnsi" w:hAnsiTheme="minorHAnsi" w:cstheme="minorHAnsi"/>
        </w:rPr>
        <w:footnoteRef/>
      </w:r>
      <w:r w:rsidRPr="00FC6872">
        <w:rPr>
          <w:rFonts w:asciiTheme="minorHAnsi" w:hAnsiTheme="minorHAnsi" w:cstheme="minorHAnsi"/>
        </w:rPr>
        <w:t xml:space="preserve"> </w:t>
      </w:r>
      <w:r w:rsidRPr="00D07FB6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</w:t>
      </w:r>
      <w:r w:rsidRPr="00C21D3B">
        <w:rPr>
          <w:rFonts w:asciiTheme="minorHAnsi" w:hAnsiTheme="minorHAnsi" w:cstheme="minorHAnsi"/>
          <w:b/>
          <w:noProof/>
          <w:sz w:val="20"/>
          <w:szCs w:val="20"/>
          <w:lang w:eastAsia="de-DE"/>
        </w:rPr>
        <w:t>jede Nutzungsgruppe</w:t>
      </w:r>
      <w:r w:rsidRPr="00D07FB6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, in der ab dem 1. Juli 2021 weiterhin Schwänze kupiert werden, ist ein </w:t>
      </w:r>
      <w:r w:rsidR="00D07FB6" w:rsidRPr="00D07FB6">
        <w:rPr>
          <w:rFonts w:asciiTheme="minorHAnsi" w:hAnsiTheme="minorHAnsi" w:cstheme="minorHAnsi"/>
          <w:b/>
          <w:noProof/>
          <w:sz w:val="20"/>
          <w:szCs w:val="20"/>
          <w:lang w:eastAsia="de-DE"/>
        </w:rPr>
        <w:t>separater Maßnahmenplan</w:t>
      </w:r>
      <w:r w:rsidRPr="00D07FB6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zu erstellen. Dies gilt auch</w:t>
      </w:r>
      <w:r w:rsidRPr="00D07FB6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14:paraId="49D763E2" w14:textId="42E3F35A" w:rsidR="00164288" w:rsidRPr="00164288" w:rsidRDefault="001642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8097F">
        <w:rPr>
          <w:rFonts w:asciiTheme="minorHAnsi" w:hAnsiTheme="minorHAnsi" w:cstheme="minorHAnsi"/>
        </w:rPr>
        <w:t>Dokumentationen über die Erhebungen der Schwanz- und Ohrenverletzungen in 2019 und 2020 sind dem Maßnahmenplan als Anlagen beizufügen</w:t>
      </w:r>
      <w:r w:rsidR="00C8097F" w:rsidRPr="00C8097F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EF5A" w14:textId="77777777" w:rsidR="008863C5" w:rsidRDefault="008863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419F" w14:textId="26BB9547" w:rsidR="004E6EF4" w:rsidRPr="005537A2" w:rsidRDefault="004E6EF4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 w:rsidRPr="005537A2">
      <w:rPr>
        <w:rFonts w:asciiTheme="minorHAnsi" w:hAnsiTheme="minorHAnsi" w:cstheme="minorHAnsi"/>
        <w:b/>
        <w:color w:val="A6A6A6" w:themeColor="background1" w:themeShade="A6"/>
      </w:rPr>
      <w:t xml:space="preserve">Maßnahmenplan </w:t>
    </w:r>
    <w:r w:rsidR="00BC0ADC">
      <w:rPr>
        <w:rFonts w:asciiTheme="minorHAnsi" w:hAnsiTheme="minorHAnsi" w:cstheme="minorHAnsi"/>
        <w:b/>
        <w:color w:val="A6A6A6" w:themeColor="background1" w:themeShade="A6"/>
      </w:rPr>
      <w:t>Aktionsplan Kupierverzicht Bayern</w:t>
    </w:r>
    <w:r w:rsidR="00BC0ADC">
      <w:rPr>
        <w:rFonts w:asciiTheme="minorHAnsi" w:hAnsiTheme="minorHAnsi" w:cstheme="minorHAnsi"/>
        <w:b/>
        <w:color w:val="A6A6A6" w:themeColor="background1" w:themeShade="A6"/>
      </w:rPr>
      <w:tab/>
    </w:r>
    <w:r w:rsidR="005537A2" w:rsidRPr="00BC0ADC">
      <w:rPr>
        <w:rFonts w:asciiTheme="minorHAnsi" w:hAnsiTheme="minorHAnsi" w:cstheme="minorHAnsi"/>
        <w:b/>
        <w:color w:val="A6A6A6" w:themeColor="background1" w:themeShade="A6"/>
      </w:rPr>
      <w:t>Stand</w:t>
    </w:r>
    <w:r w:rsidRPr="00BC0ADC">
      <w:rPr>
        <w:rFonts w:asciiTheme="minorHAnsi" w:hAnsiTheme="minorHAnsi" w:cstheme="minorHAnsi"/>
        <w:b/>
        <w:color w:val="A6A6A6" w:themeColor="background1" w:themeShade="A6"/>
      </w:rPr>
      <w:t xml:space="preserve"> </w:t>
    </w:r>
    <w:r w:rsidR="00BC0ADC">
      <w:rPr>
        <w:rFonts w:asciiTheme="minorHAnsi" w:hAnsiTheme="minorHAnsi" w:cstheme="minorHAnsi"/>
        <w:b/>
        <w:color w:val="A6A6A6" w:themeColor="background1" w:themeShade="A6"/>
      </w:rPr>
      <w:t>08</w:t>
    </w:r>
    <w:r w:rsidRPr="00BC0ADC">
      <w:rPr>
        <w:rFonts w:asciiTheme="minorHAnsi" w:hAnsiTheme="minorHAnsi" w:cstheme="minorHAnsi"/>
        <w:b/>
        <w:color w:val="A6A6A6" w:themeColor="background1" w:themeShade="A6"/>
      </w:rPr>
      <w:t>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B9ED9" w14:textId="77777777" w:rsidR="008863C5" w:rsidRDefault="008863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6534F"/>
    <w:rsid w:val="00085748"/>
    <w:rsid w:val="000A13C2"/>
    <w:rsid w:val="000E4D83"/>
    <w:rsid w:val="000E6EE9"/>
    <w:rsid w:val="0010180E"/>
    <w:rsid w:val="00105836"/>
    <w:rsid w:val="001140F4"/>
    <w:rsid w:val="00117EE1"/>
    <w:rsid w:val="00164288"/>
    <w:rsid w:val="0016625C"/>
    <w:rsid w:val="0017533A"/>
    <w:rsid w:val="0018505D"/>
    <w:rsid w:val="001C7CB4"/>
    <w:rsid w:val="001D5A7E"/>
    <w:rsid w:val="0020493F"/>
    <w:rsid w:val="0027716A"/>
    <w:rsid w:val="00282EF6"/>
    <w:rsid w:val="002A7836"/>
    <w:rsid w:val="002B4D2C"/>
    <w:rsid w:val="002C0967"/>
    <w:rsid w:val="002E323F"/>
    <w:rsid w:val="002E737D"/>
    <w:rsid w:val="002F1072"/>
    <w:rsid w:val="002F75B2"/>
    <w:rsid w:val="00310695"/>
    <w:rsid w:val="0032266E"/>
    <w:rsid w:val="00323219"/>
    <w:rsid w:val="003335BE"/>
    <w:rsid w:val="00383622"/>
    <w:rsid w:val="003B038B"/>
    <w:rsid w:val="003B3E1A"/>
    <w:rsid w:val="003E55CA"/>
    <w:rsid w:val="00412CDB"/>
    <w:rsid w:val="00417FFD"/>
    <w:rsid w:val="004232A0"/>
    <w:rsid w:val="00424FA5"/>
    <w:rsid w:val="004C12C2"/>
    <w:rsid w:val="004E6BC9"/>
    <w:rsid w:val="004E6EF4"/>
    <w:rsid w:val="00502F97"/>
    <w:rsid w:val="00522EB8"/>
    <w:rsid w:val="00532521"/>
    <w:rsid w:val="005537A2"/>
    <w:rsid w:val="005856B4"/>
    <w:rsid w:val="005A03B6"/>
    <w:rsid w:val="005A062A"/>
    <w:rsid w:val="005A5F76"/>
    <w:rsid w:val="005B1395"/>
    <w:rsid w:val="00627ADB"/>
    <w:rsid w:val="00661AB2"/>
    <w:rsid w:val="00680E7E"/>
    <w:rsid w:val="006A6F86"/>
    <w:rsid w:val="006E6345"/>
    <w:rsid w:val="007049A8"/>
    <w:rsid w:val="007077AC"/>
    <w:rsid w:val="007338BB"/>
    <w:rsid w:val="00752DED"/>
    <w:rsid w:val="007A2C9C"/>
    <w:rsid w:val="007E300A"/>
    <w:rsid w:val="007E6126"/>
    <w:rsid w:val="007F022D"/>
    <w:rsid w:val="00827F79"/>
    <w:rsid w:val="00876FEE"/>
    <w:rsid w:val="008863C5"/>
    <w:rsid w:val="008A2443"/>
    <w:rsid w:val="00920CFF"/>
    <w:rsid w:val="0092582B"/>
    <w:rsid w:val="00972346"/>
    <w:rsid w:val="0097328E"/>
    <w:rsid w:val="00987495"/>
    <w:rsid w:val="009944AA"/>
    <w:rsid w:val="009F5B02"/>
    <w:rsid w:val="00A05292"/>
    <w:rsid w:val="00A43D01"/>
    <w:rsid w:val="00A55653"/>
    <w:rsid w:val="00A70A64"/>
    <w:rsid w:val="00A86C75"/>
    <w:rsid w:val="00AA4639"/>
    <w:rsid w:val="00AF4F77"/>
    <w:rsid w:val="00B00CAD"/>
    <w:rsid w:val="00B243FB"/>
    <w:rsid w:val="00B25A7D"/>
    <w:rsid w:val="00B70C8B"/>
    <w:rsid w:val="00BA2A49"/>
    <w:rsid w:val="00BB7AA2"/>
    <w:rsid w:val="00BC0ADC"/>
    <w:rsid w:val="00BC2DB7"/>
    <w:rsid w:val="00BE6C46"/>
    <w:rsid w:val="00BF302D"/>
    <w:rsid w:val="00C01A46"/>
    <w:rsid w:val="00C1727F"/>
    <w:rsid w:val="00C21D3B"/>
    <w:rsid w:val="00C34307"/>
    <w:rsid w:val="00C413F3"/>
    <w:rsid w:val="00C800E2"/>
    <w:rsid w:val="00C8097F"/>
    <w:rsid w:val="00C82457"/>
    <w:rsid w:val="00C83BDB"/>
    <w:rsid w:val="00CF009D"/>
    <w:rsid w:val="00CF4B97"/>
    <w:rsid w:val="00D07FB6"/>
    <w:rsid w:val="00D326F5"/>
    <w:rsid w:val="00D656C4"/>
    <w:rsid w:val="00D65867"/>
    <w:rsid w:val="00D72BC0"/>
    <w:rsid w:val="00DA1515"/>
    <w:rsid w:val="00DA35A1"/>
    <w:rsid w:val="00DE179B"/>
    <w:rsid w:val="00DF1604"/>
    <w:rsid w:val="00DF6C25"/>
    <w:rsid w:val="00E133D6"/>
    <w:rsid w:val="00E42E7B"/>
    <w:rsid w:val="00E50165"/>
    <w:rsid w:val="00E54578"/>
    <w:rsid w:val="00E6240C"/>
    <w:rsid w:val="00E74137"/>
    <w:rsid w:val="00EA6962"/>
    <w:rsid w:val="00ED0D69"/>
    <w:rsid w:val="00EE01F9"/>
    <w:rsid w:val="00EF75A0"/>
    <w:rsid w:val="00F06CD8"/>
    <w:rsid w:val="00F207EB"/>
    <w:rsid w:val="00F27E40"/>
    <w:rsid w:val="00F3577E"/>
    <w:rsid w:val="00F572C1"/>
    <w:rsid w:val="00F57D63"/>
    <w:rsid w:val="00FA18D4"/>
    <w:rsid w:val="00FB3633"/>
    <w:rsid w:val="00FC0252"/>
    <w:rsid w:val="00FC233E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F996B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AA2"/>
    <w:rPr>
      <w:rFonts w:ascii="Times New Roman" w:hAnsi="Times New Roman" w:cs="Times New Roman"/>
      <w:b/>
      <w:bCs/>
      <w:sz w:val="20"/>
      <w:szCs w:val="20"/>
      <w:lang w:eastAsia="ja-JP"/>
    </w:rPr>
  </w:style>
  <w:style w:type="character" w:styleId="Hyperlink">
    <w:name w:val="Hyperlink"/>
    <w:basedOn w:val="Absatz-Standardschriftart"/>
    <w:uiPriority w:val="99"/>
    <w:unhideWhenUsed/>
    <w:rsid w:val="00E42E7B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82E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99D71-70C8-4F99-B85D-9C7DE596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5348</Characters>
  <Application>Microsoft Office Word</Application>
  <DocSecurity>0</DocSecurity>
  <Lines>178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2: Maßnahmenplan Kupierverzicht</dc:title>
  <dc:subject/>
  <dc:creator>Tuschling, Nicole</dc:creator>
  <cp:keywords/>
  <dc:description/>
  <cp:lastModifiedBy>Geiger, Christian (LGL)</cp:lastModifiedBy>
  <cp:revision>5</cp:revision>
  <cp:lastPrinted>2021-10-11T06:35:00Z</cp:lastPrinted>
  <dcterms:created xsi:type="dcterms:W3CDTF">2021-10-11T06:27:00Z</dcterms:created>
  <dcterms:modified xsi:type="dcterms:W3CDTF">2021-10-14T10:21:00Z</dcterms:modified>
</cp:coreProperties>
</file>